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rFonts w:ascii="Calibri" w:hAnsi="Calibri"/>
          <w:b/>
          <w:color w:val="1F3864"/>
          <w:sz w:val="28"/>
        </w:rPr>
        <w:t>ROB BLAKE</w:t>
      </w:r>
    </w:p>
    <w:p>
      <w:pPr>
        <w:spacing w:after="200"/>
        <w:jc w:val="left"/>
      </w:pPr>
      <w:r>
        <w:rPr>
          <w:rFonts w:ascii="Calibri" w:hAnsi="Calibri"/>
          <w:b w:val="0"/>
          <w:color w:val="333336"/>
          <w:sz w:val="20"/>
        </w:rPr>
        <w:t>Phone: 303-800-7628  •  rkblake@gmail.com  •  LinkedIn.com/in/robkblake</w:t>
      </w:r>
    </w:p>
    <w:p>
      <w:pPr>
        <w:spacing w:after="160"/>
      </w:pPr>
      <w:r>
        <w:rPr>
          <w:rFonts w:ascii="Calibri" w:hAnsi="Calibri"/>
          <w:b/>
          <w:color w:val="1F3864"/>
          <w:sz w:val="24"/>
        </w:rPr>
        <w:t>Brief Marketo &amp; Project-Management Overview — Rob Blake</w:t>
      </w:r>
    </w:p>
    <w:p>
      <w:pPr>
        <w:spacing w:after="200"/>
      </w:pPr>
      <w:r>
        <w:rPr>
          <w:rFonts w:ascii="Calibri" w:hAnsi="Calibri"/>
          <w:b w:val="0"/>
          <w:color w:val="333336"/>
          <w:sz w:val="20"/>
        </w:rPr>
        <w:t>Submitted with application for: Campaign Operations Specialist (Contract) — Req CAMPA003426</w:t>
      </w:r>
    </w:p>
    <w:p>
      <w:pPr>
        <w:spacing w:before="160" w:after="40"/>
        <w:jc w:val="left"/>
      </w:pPr>
      <w:r>
        <w:rPr>
          <w:rFonts w:ascii="Calibri" w:hAnsi="Calibri"/>
          <w:b/>
          <w:color w:val="1F3864"/>
          <w:sz w:val="22"/>
        </w:rPr>
        <w:t>Marketo Hands-On Experience</w:t>
      </w:r>
    </w:p>
    <w:p>
      <w:pPr>
        <w:spacing w:after="8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10+ years of hands-on Marketo work across B2B and B2C marketing teams. Specific recent craft that maps to the role's day-to-day: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Program templates: built, versioned, and deployed Marketo program templates for email, nurture, webinar, and event programs — including parent/child program structures and operational templates reused across campaigns.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Tokens: managed My Tokens, program-level tokens, and segmentation tokens across campaign families — used tokenized subject lines, preheaders, hero copy, and dynamic content to scale personalization without forking assets.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Smart campaigns: built and maintained smart-list + flow + scheduler logic for nurture, scoring, and routing — including behavioral triggers, lead-grade rules, and CRM-sync syncs to Salesforce.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Emails: designed, tested, and launched email assets in Marketo's email editor — including responsive templates, dynamic content modules, A/B variants, and operational emails tied to product/transactional events.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Landing pages: built and QA-ed Marketo landing pages with forms, including progressive profiling, custom HTML/CSS edits, and form-integration to SFDC for lead capture.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Forms: configured Marketo forms with progressive profiling, hidden fields, and SFDC field mapping — and built/managed the field-level governance to keep CRM data clean.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Salesforce integration: designed and maintained the Marketo-SFDC sync including lead/contact mapping, custom object sync, campaign member sync, and program-tag-based attribution reporting.</w:t>
      </w:r>
    </w:p>
    <w:p>
      <w:pPr>
        <w:spacing w:before="160" w:after="40"/>
        <w:jc w:val="left"/>
      </w:pPr>
      <w:r>
        <w:rPr>
          <w:rFonts w:ascii="Calibri" w:hAnsi="Calibri"/>
          <w:b/>
          <w:color w:val="1F3864"/>
          <w:sz w:val="22"/>
        </w:rPr>
        <w:t>Most Relevant Roles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Project Management Institute (PMI), Marketing Performance &amp; Analytics Manager (Sep 2024 – Jun 2025): built and launched Marketo campaigns for global demand gen using program templates, tokens, and smart campaigns — executed end-to-end including QA checklists that prevented post-launch data/rendering errors.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Trimble, Inc., Digital Marketing Manager (Apr 2023 – Sep 2024): built Marketo+Salesforce campaigns including program templates, tokens, lead scoring, nurture sequences, and audience segmentation on a $140K/month B2B SaaS program.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Lumen Technologies, Marketing Automation Manager (Jul 2018 – Apr 2023): built and executed Marketo campaigns at enterprise scale for 5 years — emails, nurture programs, event promotions — using established program templates and tokens across demand-gen and brand teams.</w:t>
      </w:r>
    </w:p>
    <w:p>
      <w:pPr>
        <w:spacing w:before="160" w:after="40"/>
        <w:jc w:val="left"/>
      </w:pPr>
      <w:r>
        <w:rPr>
          <w:rFonts w:ascii="Calibri" w:hAnsi="Calibri"/>
          <w:b/>
          <w:color w:val="1F3864"/>
          <w:sz w:val="22"/>
        </w:rPr>
        <w:t>Project Management Tools — Asana Familiarity</w:t>
      </w:r>
    </w:p>
    <w:p>
      <w:pPr>
        <w:spacing w:after="8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Asana is in the JD's preferred qualifications, not required. I'm highly fluent in the same shape of campaign/project management tooling — Adobe Workfront (PMI's primary ticketing/workflow system for the global shared services model), Monday.com, and Jira — and have a quick ramp history on new PM tools: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Used Workfront at PMI to manage campaign execution workflows: ticket creation, dependencies, status reporting, milestone tracking, and blocker escalation — directly analogous to the Asana workflows described in the JD.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Used Monday.com and Jira for campaign and project workflows in earlier roles.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Asana ramp: confident I can integrate into existing Asana boards and workflows within the first week given the structural similarity to Workfront; happy to take a short Asana walkthrough doc or sandbox during onboarding to confirm conventions.</w:t>
      </w:r>
    </w:p>
    <w:p>
      <w:pPr>
        <w:spacing w:before="160" w:after="40"/>
        <w:jc w:val="left"/>
      </w:pPr>
      <w:r>
        <w:rPr>
          <w:rFonts w:ascii="Calibri" w:hAnsi="Calibri"/>
          <w:b/>
          <w:color w:val="1F3864"/>
          <w:sz w:val="22"/>
        </w:rPr>
        <w:t>AI Tools for Execution Speed</w:t>
      </w:r>
    </w:p>
    <w:p>
      <w:pPr>
        <w:spacing w:after="8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I use AI tools to make execution and QA faster, not to replace judgment: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Claude Code: review campaign briefs, draft QA checklists, sanity-check email/LP copy against brief, summarize post-launch performance.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n8n + Zapier: automate repetitive execution tasks (asset QA checks, list-hygiene pre-launch, post-launch status pings).</w:t>
      </w:r>
    </w:p>
    <w:p>
      <w:pPr>
        <w:spacing w:after="60" w:line="260" w:lineRule="exact"/>
        <w:ind w:left="360"/>
        <w:jc w:val="left"/>
      </w:pPr>
      <w:r>
        <w:rPr>
          <w:rFonts w:ascii="Calibri" w:hAnsi="Calibri"/>
          <w:b w:val="0"/>
          <w:color w:val="333336"/>
          <w:sz w:val="22"/>
        </w:rPr>
        <w:t>•  Net effect: more time on high-judgment work (brief interpretation, audience targeting, edge-case QA) and less on mechanical work.</w:t>
      </w:r>
    </w:p>
    <w:p>
      <w:pPr>
        <w:spacing w:before="160" w:after="40"/>
        <w:jc w:val="left"/>
      </w:pPr>
      <w:r>
        <w:rPr>
          <w:rFonts w:ascii="Calibri" w:hAnsi="Calibri"/>
          <w:b/>
          <w:color w:val="1F3864"/>
          <w:sz w:val="22"/>
        </w:rPr>
        <w:t>Availability &amp; Rate</w:t>
      </w:r>
    </w:p>
    <w:p>
      <w:pPr>
        <w:spacing w:after="80" w:line="260" w:lineRule="exact"/>
        <w:jc w:val="left"/>
      </w:pPr>
      <w:r>
        <w:rPr>
          <w:rFonts w:ascii="Calibri" w:hAnsi="Calibri"/>
          <w:b w:val="0"/>
          <w:color w:val="333336"/>
          <w:sz w:val="22"/>
        </w:rPr>
        <w:t>Open to a 15-20 hour/week schedule, 6-month duration (mid-July to early December 2026). Comfortable with the posted $40-50/hr range. Can start within ~1 week of offer.</w:t>
      </w:r>
    </w:p>
    <w:sectPr w:rsidR="00FC693F" w:rsidRPr="0006063C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